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59A75" w14:textId="77777777" w:rsidR="00333C30" w:rsidRDefault="00EF059F"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49E07103" wp14:editId="425C4F70">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05ECE"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6A60633C" wp14:editId="0ECBF60D">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41AB10DD" wp14:editId="5AB2B458">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14BD6771" wp14:editId="41361ADD">
            <wp:extent cx="2512695" cy="1864995"/>
            <wp:effectExtent l="0" t="0" r="1905" b="1905"/>
            <wp:docPr id="5" name="Resim 5"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0CD34BE1"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2112B442"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659A0052"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600B3A68"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29CC81D9"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259E220C" w14:textId="77777777" w:rsidR="00565C80" w:rsidRDefault="00565C80" w:rsidP="00870F6E">
      <w:pPr>
        <w:pStyle w:val="ALTBALIK"/>
        <w:spacing w:line="360" w:lineRule="auto"/>
      </w:pPr>
      <w:r>
        <w:t xml:space="preserve">5- </w:t>
      </w:r>
      <w:r w:rsidR="008249E2">
        <w:t xml:space="preserve">UYGULANACAK </w:t>
      </w:r>
      <w:r>
        <w:t>İŞ VE İŞLEM DETAYLARI</w:t>
      </w:r>
    </w:p>
    <w:p w14:paraId="3E8CF363" w14:textId="77777777" w:rsidR="008249E2" w:rsidRDefault="008249E2" w:rsidP="00870F6E">
      <w:pPr>
        <w:pStyle w:val="ALTBALIK"/>
        <w:spacing w:line="360" w:lineRule="auto"/>
      </w:pPr>
    </w:p>
    <w:p w14:paraId="4061EC50" w14:textId="77777777" w:rsidR="00444959" w:rsidRPr="00444959" w:rsidRDefault="00444959" w:rsidP="00870F6E">
      <w:pPr>
        <w:keepNext/>
        <w:spacing w:after="0" w:line="240" w:lineRule="auto"/>
        <w:ind w:left="567"/>
        <w:outlineLvl w:val="1"/>
        <w:rPr>
          <w:rFonts w:asciiTheme="minorHAnsi" w:eastAsia="Times New Roman" w:hAnsiTheme="minorHAnsi" w:cstheme="minorHAnsi"/>
          <w:b/>
          <w:bCs/>
          <w:iCs/>
        </w:rPr>
      </w:pPr>
      <w:r w:rsidRPr="00444959">
        <w:rPr>
          <w:rFonts w:asciiTheme="minorHAnsi" w:eastAsia="Times New Roman" w:hAnsiTheme="minorHAnsi" w:cstheme="minorHAnsi"/>
          <w:b/>
          <w:bCs/>
          <w:iCs/>
        </w:rPr>
        <w:t>TÜPLERİN PERİYODİK MUAYENESİ</w:t>
      </w:r>
    </w:p>
    <w:p w14:paraId="07B3A09E" w14:textId="77777777" w:rsidR="00444959" w:rsidRPr="00444959" w:rsidRDefault="00444959" w:rsidP="00870F6E">
      <w:pPr>
        <w:shd w:val="clear" w:color="auto" w:fill="FFFFFF"/>
        <w:ind w:left="567" w:right="24"/>
        <w:jc w:val="both"/>
        <w:rPr>
          <w:rFonts w:asciiTheme="minorHAnsi" w:hAnsiTheme="minorHAnsi" w:cstheme="minorHAnsi"/>
        </w:rPr>
      </w:pPr>
      <w:r w:rsidRPr="00444959">
        <w:rPr>
          <w:rFonts w:asciiTheme="minorHAnsi" w:hAnsiTheme="minorHAnsi" w:cstheme="minorHAnsi"/>
        </w:rPr>
        <w:t xml:space="preserve">Tüplerin periyodik muayeneleri yılda bir kez ilgili bakanlıkça belgelendirilen dolum tesislerinde yapılır. </w:t>
      </w:r>
    </w:p>
    <w:p w14:paraId="112581ED" w14:textId="77777777" w:rsidR="00444959" w:rsidRPr="00444959" w:rsidRDefault="00444959" w:rsidP="00870F6E">
      <w:pPr>
        <w:keepNext/>
        <w:spacing w:after="0" w:line="240" w:lineRule="auto"/>
        <w:ind w:left="567"/>
        <w:outlineLvl w:val="1"/>
        <w:rPr>
          <w:rFonts w:asciiTheme="minorHAnsi" w:eastAsia="Times New Roman" w:hAnsiTheme="minorHAnsi" w:cstheme="minorHAnsi"/>
          <w:b/>
          <w:bCs/>
          <w:iCs/>
        </w:rPr>
      </w:pPr>
    </w:p>
    <w:p w14:paraId="66F6213C" w14:textId="77777777" w:rsidR="00444959" w:rsidRPr="00444959" w:rsidRDefault="00444959" w:rsidP="00870F6E">
      <w:pPr>
        <w:keepNext/>
        <w:spacing w:after="0" w:line="240" w:lineRule="auto"/>
        <w:ind w:left="567"/>
        <w:outlineLvl w:val="1"/>
        <w:rPr>
          <w:rFonts w:asciiTheme="minorHAnsi" w:eastAsia="Times New Roman" w:hAnsiTheme="minorHAnsi" w:cstheme="minorHAnsi"/>
          <w:b/>
          <w:bCs/>
          <w:iCs/>
        </w:rPr>
      </w:pPr>
      <w:bookmarkStart w:id="0" w:name="_Toc40503445"/>
      <w:r w:rsidRPr="00444959">
        <w:rPr>
          <w:rFonts w:asciiTheme="minorHAnsi" w:eastAsia="Times New Roman" w:hAnsiTheme="minorHAnsi" w:cstheme="minorHAnsi"/>
          <w:b/>
          <w:bCs/>
          <w:iCs/>
        </w:rPr>
        <w:t>TÜPLERİN HURDAYA AYRILMASI</w:t>
      </w:r>
      <w:bookmarkEnd w:id="0"/>
    </w:p>
    <w:p w14:paraId="0B65E739" w14:textId="77777777" w:rsidR="00444959" w:rsidRPr="00444959" w:rsidRDefault="00444959" w:rsidP="00870F6E">
      <w:pPr>
        <w:shd w:val="clear" w:color="auto" w:fill="FFFFFF"/>
        <w:ind w:left="567" w:right="29"/>
        <w:jc w:val="both"/>
        <w:rPr>
          <w:rFonts w:asciiTheme="minorHAnsi" w:hAnsiTheme="minorHAnsi" w:cstheme="minorHAnsi"/>
        </w:rPr>
      </w:pPr>
      <w:r w:rsidRPr="00444959">
        <w:rPr>
          <w:rFonts w:asciiTheme="minorHAnsi" w:hAnsiTheme="minorHAnsi" w:cstheme="minorHAnsi"/>
        </w:rPr>
        <w:t xml:space="preserve">Periyodik muayene sonucu olumsuz çıkan tüpler ilgili Bakanlıkça belgelendirilen kuruluşlarca hurdaya ayrılır. </w:t>
      </w:r>
    </w:p>
    <w:p w14:paraId="5F6422D0" w14:textId="77777777" w:rsidR="008249E2" w:rsidRDefault="008249E2" w:rsidP="00870F6E">
      <w:pPr>
        <w:pStyle w:val="ALTBALIK"/>
        <w:spacing w:line="360" w:lineRule="auto"/>
      </w:pPr>
    </w:p>
    <w:p w14:paraId="1F986CBE" w14:textId="77777777" w:rsidR="008249E2" w:rsidRDefault="008249E2" w:rsidP="00870F6E">
      <w:pPr>
        <w:pStyle w:val="ALTBALIK"/>
        <w:spacing w:line="360" w:lineRule="auto"/>
      </w:pPr>
    </w:p>
    <w:p w14:paraId="35906D12" w14:textId="77777777" w:rsidR="008249E2" w:rsidRDefault="008249E2" w:rsidP="00117083">
      <w:pPr>
        <w:pStyle w:val="ALTBALIK"/>
        <w:spacing w:line="360" w:lineRule="auto"/>
      </w:pPr>
    </w:p>
    <w:p w14:paraId="00B5204A" w14:textId="77777777" w:rsidR="008249E2" w:rsidRDefault="008249E2" w:rsidP="00117083">
      <w:pPr>
        <w:pStyle w:val="ALTBALIK"/>
        <w:spacing w:line="360" w:lineRule="auto"/>
      </w:pPr>
    </w:p>
    <w:p w14:paraId="3FA454B4" w14:textId="77777777" w:rsidR="00D83AB7" w:rsidRDefault="00565C80" w:rsidP="00117083">
      <w:pPr>
        <w:pStyle w:val="ALTBALIK"/>
        <w:spacing w:line="360" w:lineRule="auto"/>
      </w:pPr>
      <w:r>
        <w:t>6</w:t>
      </w:r>
      <w:r w:rsidR="00D83AB7" w:rsidRPr="00D83AB7">
        <w:t xml:space="preserve">- </w:t>
      </w:r>
      <w:r w:rsidR="00D83AB7">
        <w:t>İŞ BİTİRME FORMU DOLDURULACAK</w:t>
      </w:r>
    </w:p>
    <w:p w14:paraId="1E526279"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59987C2B" w14:textId="2D1EA96A" w:rsidR="00565C80" w:rsidRPr="00D83AB7" w:rsidRDefault="00EC1615"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67076837" wp14:editId="7A94E4B2">
                <wp:simplePos x="0" y="0"/>
                <wp:positionH relativeFrom="column">
                  <wp:posOffset>4608999</wp:posOffset>
                </wp:positionH>
                <wp:positionV relativeFrom="paragraph">
                  <wp:posOffset>2214645</wp:posOffset>
                </wp:positionV>
                <wp:extent cx="2102485" cy="391160"/>
                <wp:effectExtent l="0" t="0" r="0" b="0"/>
                <wp:wrapNone/>
                <wp:docPr id="494847258" name="Metin Kutusu 2"/>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235F1E1" w14:textId="77777777" w:rsidR="00EC1615" w:rsidRDefault="00EC1615" w:rsidP="00EC161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7076837" id="_x0000_t202" coordsize="21600,21600" o:spt="202" path="m,l,21600r21600,l21600,xe">
                <v:stroke joinstyle="miter"/>
                <v:path gradientshapeok="t" o:connecttype="rect"/>
              </v:shapetype>
              <v:shape id="Metin Kutusu 2" o:spid="_x0000_s1026" type="#_x0000_t202" style="position:absolute;left:0;text-align:left;margin-left:362.9pt;margin-top:174.4pt;width:165.55pt;height:3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" filled="f" stroked="f">
                <v:textbox style="mso-fit-shape-to-text:t">
                  <w:txbxContent>
                    <w:p w14:paraId="2235F1E1" w14:textId="77777777" w:rsidR="00EC1615" w:rsidRDefault="00EC1615" w:rsidP="00EC161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59264" behindDoc="0" locked="0" layoutInCell="1" allowOverlap="1" wp14:anchorId="66E012BC" wp14:editId="76785C3F">
                <wp:simplePos x="0" y="0"/>
                <wp:positionH relativeFrom="column">
                  <wp:posOffset>5026557</wp:posOffset>
                </wp:positionH>
                <wp:positionV relativeFrom="paragraph">
                  <wp:posOffset>2274856</wp:posOffset>
                </wp:positionV>
                <wp:extent cx="1115251" cy="184995"/>
                <wp:effectExtent l="0" t="0" r="27940" b="24765"/>
                <wp:wrapNone/>
                <wp:docPr id="2059941771" name="Dikdörtgen 1"/>
                <wp:cNvGraphicFramePr/>
                <a:graphic xmlns:a="http://schemas.openxmlformats.org/drawingml/2006/main">
                  <a:graphicData uri="http://schemas.microsoft.com/office/word/2010/wordprocessingShape">
                    <wps:wsp>
                      <wps:cNvSpPr/>
                      <wps:spPr>
                        <a:xfrm>
                          <a:off x="0" y="0"/>
                          <a:ext cx="1115251" cy="18499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3D0A8" id="Dikdörtgen 1" o:spid="_x0000_s1026" style="position:absolute;margin-left:395.8pt;margin-top:179.1pt;width:87.8pt;height:1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" fillcolor="white [3212]" strokecolor="white [3212]" strokeweight="1pt"/>
            </w:pict>
          </mc:Fallback>
        </mc:AlternateContent>
      </w:r>
      <w:r w:rsidR="00565C80">
        <w:rPr>
          <w:color w:val="auto"/>
          <w:sz w:val="20"/>
          <w:szCs w:val="20"/>
        </w:rPr>
        <w:t>ORHAN PEKDEMİR</w:t>
      </w:r>
    </w:p>
    <w:sectPr w:rsidR="00565C80" w:rsidRPr="00D83AB7" w:rsidSect="00C7757C">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28FC4" w14:textId="77777777" w:rsidR="00C7757C" w:rsidRDefault="00C7757C" w:rsidP="00333C30">
      <w:pPr>
        <w:spacing w:after="0" w:line="240" w:lineRule="auto"/>
      </w:pPr>
      <w:r>
        <w:separator/>
      </w:r>
    </w:p>
  </w:endnote>
  <w:endnote w:type="continuationSeparator" w:id="0">
    <w:p w14:paraId="2055C16F" w14:textId="77777777" w:rsidR="00C7757C" w:rsidRDefault="00C7757C"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6D13A" w14:textId="77777777" w:rsidR="00333C30" w:rsidRDefault="00EF059F">
    <w:pPr>
      <w:pStyle w:val="AltBilgi"/>
    </w:pPr>
    <w:r>
      <w:rPr>
        <w:noProof/>
        <w:lang w:eastAsia="tr-TR"/>
      </w:rPr>
      <w:drawing>
        <wp:anchor distT="0" distB="0" distL="114300" distR="114300" simplePos="0" relativeHeight="251658240" behindDoc="1" locked="0" layoutInCell="1" allowOverlap="1" wp14:anchorId="44DC5368" wp14:editId="53788ED4">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530C30E2" wp14:editId="15BC2E16">
          <wp:extent cx="7574280" cy="979170"/>
          <wp:effectExtent l="0" t="0" r="7620" b="0"/>
          <wp:docPr id="1" name="Resim 1"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F0103" w14:textId="77777777" w:rsidR="00C7757C" w:rsidRDefault="00C7757C" w:rsidP="00333C30">
      <w:pPr>
        <w:spacing w:after="0" w:line="240" w:lineRule="auto"/>
      </w:pPr>
      <w:r>
        <w:separator/>
      </w:r>
    </w:p>
  </w:footnote>
  <w:footnote w:type="continuationSeparator" w:id="0">
    <w:p w14:paraId="1DFD1E7A" w14:textId="77777777" w:rsidR="00C7757C" w:rsidRDefault="00C7757C"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444A" w14:textId="77777777" w:rsidR="00333C30" w:rsidRDefault="00EF059F"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1F4E31FE" wp14:editId="15E09240">
              <wp:simplePos x="0" y="0"/>
              <wp:positionH relativeFrom="column">
                <wp:posOffset>1533600</wp:posOffset>
              </wp:positionH>
              <wp:positionV relativeFrom="paragraph">
                <wp:posOffset>151200</wp:posOffset>
              </wp:positionV>
              <wp:extent cx="5743575" cy="416005"/>
              <wp:effectExtent l="0" t="0" r="9525" b="317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16005"/>
                      </a:xfrm>
                      <a:prstGeom prst="rect">
                        <a:avLst/>
                      </a:prstGeom>
                      <a:solidFill>
                        <a:srgbClr val="FFFFFF"/>
                      </a:solidFill>
                      <a:ln w="9525">
                        <a:noFill/>
                        <a:miter lim="800000"/>
                        <a:headEnd/>
                        <a:tailEnd/>
                      </a:ln>
                    </wps:spPr>
                    <wps:txbx>
                      <w:txbxContent>
                        <w:p w14:paraId="6F40CF9E" w14:textId="77777777" w:rsidR="008C4092" w:rsidRPr="00702CF4" w:rsidRDefault="008C4092" w:rsidP="008C4092">
                          <w:pPr>
                            <w:rPr>
                              <w:b/>
                              <w:sz w:val="32"/>
                              <w:szCs w:val="32"/>
                            </w:rPr>
                          </w:pPr>
                          <w:r>
                            <w:rPr>
                              <w:b/>
                              <w:sz w:val="32"/>
                              <w:szCs w:val="32"/>
                            </w:rPr>
                            <w:t xml:space="preserve">           47-</w:t>
                          </w:r>
                          <w:r w:rsidRPr="00702CF4">
                            <w:rPr>
                              <w:b/>
                              <w:sz w:val="32"/>
                              <w:szCs w:val="32"/>
                            </w:rPr>
                            <w:t>KAYNAK TÜPLERİ PERİYODİK BAKIMLARI</w:t>
                          </w:r>
                        </w:p>
                        <w:p w14:paraId="2469C122"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E31FE" id="_x0000_t202" coordsize="21600,21600" o:spt="202" path="m,l,21600r21600,l21600,xe">
              <v:stroke joinstyle="miter"/>
              <v:path gradientshapeok="t" o:connecttype="rect"/>
            </v:shapetype>
            <v:shape id="_x0000_s1027" type="#_x0000_t202" style="position:absolute;margin-left:120.75pt;margin-top:11.9pt;width:452.25pt;height:3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" stroked="f">
              <v:textbox>
                <w:txbxContent>
                  <w:p w14:paraId="6F40CF9E" w14:textId="77777777" w:rsidR="008C4092" w:rsidRPr="00702CF4" w:rsidRDefault="008C4092" w:rsidP="008C4092">
                    <w:pPr>
                      <w:rPr>
                        <w:b/>
                        <w:sz w:val="32"/>
                        <w:szCs w:val="32"/>
                      </w:rPr>
                    </w:pPr>
                    <w:r>
                      <w:rPr>
                        <w:b/>
                        <w:sz w:val="32"/>
                        <w:szCs w:val="32"/>
                      </w:rPr>
                      <w:t xml:space="preserve">           47-</w:t>
                    </w:r>
                    <w:r w:rsidRPr="00702CF4">
                      <w:rPr>
                        <w:b/>
                        <w:sz w:val="32"/>
                        <w:szCs w:val="32"/>
                      </w:rPr>
                      <w:t>KAYNAK TÜPLERİ PERİYODİK BAKIMLARI</w:t>
                    </w:r>
                  </w:p>
                  <w:p w14:paraId="2469C122"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635764D5" wp14:editId="2AC43970">
          <wp:extent cx="7574280" cy="964565"/>
          <wp:effectExtent l="0" t="0" r="7620" b="6985"/>
          <wp:docPr id="2" name="Resim 2"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171915939">
    <w:abstractNumId w:val="3"/>
  </w:num>
  <w:num w:numId="2" w16cid:durableId="12725866">
    <w:abstractNumId w:val="4"/>
  </w:num>
  <w:num w:numId="3" w16cid:durableId="583298560">
    <w:abstractNumId w:val="0"/>
  </w:num>
  <w:num w:numId="4" w16cid:durableId="345179531">
    <w:abstractNumId w:val="2"/>
  </w:num>
  <w:num w:numId="5" w16cid:durableId="1385636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9F"/>
    <w:rsid w:val="000146A8"/>
    <w:rsid w:val="000175D0"/>
    <w:rsid w:val="00117083"/>
    <w:rsid w:val="0017507C"/>
    <w:rsid w:val="0018686A"/>
    <w:rsid w:val="001B43B0"/>
    <w:rsid w:val="001D4DA4"/>
    <w:rsid w:val="00263CE9"/>
    <w:rsid w:val="00333C30"/>
    <w:rsid w:val="00367248"/>
    <w:rsid w:val="00442CF5"/>
    <w:rsid w:val="00444959"/>
    <w:rsid w:val="00452065"/>
    <w:rsid w:val="004C41B0"/>
    <w:rsid w:val="00565C80"/>
    <w:rsid w:val="006229D3"/>
    <w:rsid w:val="00635CD5"/>
    <w:rsid w:val="006422CE"/>
    <w:rsid w:val="006A4191"/>
    <w:rsid w:val="006F5E88"/>
    <w:rsid w:val="00816D16"/>
    <w:rsid w:val="008249E2"/>
    <w:rsid w:val="00870F6E"/>
    <w:rsid w:val="00895FA1"/>
    <w:rsid w:val="008C4092"/>
    <w:rsid w:val="009044D1"/>
    <w:rsid w:val="00922CF0"/>
    <w:rsid w:val="00AE596D"/>
    <w:rsid w:val="00B57C5E"/>
    <w:rsid w:val="00BF0781"/>
    <w:rsid w:val="00C632C8"/>
    <w:rsid w:val="00C7500B"/>
    <w:rsid w:val="00C7757C"/>
    <w:rsid w:val="00CA4EC1"/>
    <w:rsid w:val="00CA4F9C"/>
    <w:rsid w:val="00D83AB7"/>
    <w:rsid w:val="00EC1615"/>
    <w:rsid w:val="00EF059F"/>
    <w:rsid w:val="00F76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D9BA6"/>
  <w15:chartTrackingRefBased/>
  <w15:docId w15:val="{AF0AF49B-06B6-46A6-BB20-004192A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1</TotalTime>
  <Pages>1</Pages>
  <Words>199</Words>
  <Characters>1137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5</cp:revision>
  <dcterms:created xsi:type="dcterms:W3CDTF">2021-01-24T10:06:00Z</dcterms:created>
  <dcterms:modified xsi:type="dcterms:W3CDTF">2024-05-03T08:00:00Z</dcterms:modified>
</cp:coreProperties>
</file>